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apache-commons-cli</w:t>
      </w:r>
      <w:r>
        <w:rPr>
          <w:rStyle w:val="a0"/>
          <w:rFonts w:ascii="Arial" w:hAnsi="Arial"/>
          <w:sz w:val="21"/>
        </w:rPr>
        <w:t xml:space="preserve"> </w:t>
      </w:r>
      <w:r>
        <w:rPr>
          <w:rStyle w:val="a0"/>
          <w:rFonts w:ascii="Arial" w:hAnsi="Arial"/>
          <w:sz w:val="21"/>
        </w:rPr>
        <w:t>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2001-2017 The Apache Software Foundation</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